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0CAA0D">
      <w:pPr>
        <w:pStyle w:val="2"/>
        <w:bidi w:val="0"/>
        <w:spacing w:line="360" w:lineRule="auto"/>
        <w:outlineLvl w:val="2"/>
        <w:rPr>
          <w:rFonts w:hint="eastAsia"/>
          <w:color w:val="auto"/>
          <w:sz w:val="32"/>
          <w:szCs w:val="32"/>
        </w:rPr>
      </w:pPr>
      <w:r>
        <w:rPr>
          <w:rFonts w:hint="eastAsia"/>
          <w:color w:val="auto"/>
          <w:sz w:val="32"/>
          <w:szCs w:val="32"/>
        </w:rPr>
        <w:t>信用记录查询结果</w:t>
      </w:r>
    </w:p>
    <w:p w14:paraId="267F19F8">
      <w:pPr>
        <w:spacing w:line="360" w:lineRule="auto"/>
        <w:jc w:val="center"/>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rPr>
        <w:t>未被列入“信用中国”及“中国政府采购网”的失信记录书面声明</w:t>
      </w:r>
    </w:p>
    <w:p w14:paraId="6E59833A">
      <w:pPr>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textAlignment w:val="baseline"/>
        <w:rPr>
          <w:rFonts w:hint="eastAsia" w:ascii="宋体" w:hAnsi="宋体" w:eastAsia="宋体" w:cs="宋体"/>
          <w:b/>
          <w:bCs/>
          <w:color w:val="auto"/>
          <w:sz w:val="28"/>
          <w:szCs w:val="28"/>
        </w:rPr>
      </w:pPr>
    </w:p>
    <w:p w14:paraId="300C6F1F">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格式自拟</w:t>
      </w:r>
    </w:p>
    <w:p w14:paraId="742FD478">
      <w:pPr>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textAlignment w:val="baseline"/>
        <w:rPr>
          <w:rFonts w:hint="eastAsia" w:ascii="宋体" w:hAnsi="宋体" w:eastAsia="宋体" w:cs="宋体"/>
          <w:b/>
          <w:bCs/>
          <w:color w:val="auto"/>
          <w:sz w:val="28"/>
          <w:szCs w:val="28"/>
        </w:rPr>
      </w:pPr>
    </w:p>
    <w:p w14:paraId="0C116744">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rPr>
      </w:pPr>
    </w:p>
    <w:p w14:paraId="10A94AB7">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rPr>
      </w:pPr>
    </w:p>
    <w:p w14:paraId="24E80C56">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rPr>
      </w:pPr>
      <w:bookmarkStart w:id="0" w:name="_GoBack"/>
      <w:bookmarkEnd w:id="0"/>
    </w:p>
    <w:p w14:paraId="741B81F0">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rPr>
      </w:pPr>
    </w:p>
    <w:p w14:paraId="476748BD">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rPr>
      </w:pPr>
    </w:p>
    <w:p w14:paraId="53AC2C9A">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rPr>
      </w:pPr>
    </w:p>
    <w:p w14:paraId="7F6059B6">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rPr>
      </w:pPr>
    </w:p>
    <w:p w14:paraId="225F00AD">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rPr>
      </w:pPr>
    </w:p>
    <w:p w14:paraId="23BF0A38">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rPr>
      </w:pPr>
    </w:p>
    <w:p w14:paraId="1BD67D4A">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rPr>
      </w:pPr>
    </w:p>
    <w:p w14:paraId="167C585F">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8"/>
          <w:szCs w:val="28"/>
        </w:rPr>
      </w:pPr>
      <w:r>
        <w:rPr>
          <w:rFonts w:hint="eastAsia" w:ascii="宋体" w:hAnsi="宋体" w:eastAsia="宋体" w:cs="宋体"/>
          <w:b/>
          <w:bCs/>
          <w:color w:val="auto"/>
          <w:sz w:val="24"/>
          <w:szCs w:val="24"/>
        </w:rPr>
        <w:t>注：供应商须为未被列入“信用中国”网站（</w:t>
      </w:r>
      <w:r>
        <w:rPr>
          <w:rFonts w:hint="eastAsia" w:ascii="宋体" w:hAnsi="宋体" w:eastAsia="宋体" w:cs="宋体"/>
          <w:b/>
          <w:bCs/>
          <w:color w:val="auto"/>
          <w:sz w:val="24"/>
          <w:szCs w:val="24"/>
        </w:rPr>
        <w:fldChar w:fldCharType="begin"/>
      </w:r>
      <w:r>
        <w:rPr>
          <w:rFonts w:hint="eastAsia" w:ascii="宋体" w:hAnsi="宋体" w:eastAsia="宋体" w:cs="宋体"/>
          <w:b/>
          <w:bCs/>
          <w:color w:val="auto"/>
          <w:sz w:val="24"/>
          <w:szCs w:val="24"/>
        </w:rPr>
        <w:instrText xml:space="preserve"> HYPERLINK "http://www.creditchina.gov.cn/" \t "https://mail.qq.com/cgi-bin/_blank" </w:instrText>
      </w:r>
      <w:r>
        <w:rPr>
          <w:rFonts w:hint="eastAsia" w:ascii="宋体" w:hAnsi="宋体" w:eastAsia="宋体" w:cs="宋体"/>
          <w:b/>
          <w:bCs/>
          <w:color w:val="auto"/>
          <w:sz w:val="24"/>
          <w:szCs w:val="24"/>
        </w:rPr>
        <w:fldChar w:fldCharType="separate"/>
      </w:r>
      <w:r>
        <w:rPr>
          <w:rFonts w:hint="eastAsia" w:ascii="宋体" w:hAnsi="宋体" w:eastAsia="宋体" w:cs="宋体"/>
          <w:b/>
          <w:bCs/>
          <w:color w:val="auto"/>
          <w:sz w:val="24"/>
          <w:szCs w:val="24"/>
        </w:rPr>
        <w:t>www.creditchina.gov.cn</w:t>
      </w:r>
      <w:r>
        <w:rPr>
          <w:rFonts w:hint="eastAsia" w:ascii="宋体" w:hAnsi="宋体" w:eastAsia="宋体" w:cs="宋体"/>
          <w:b/>
          <w:bCs/>
          <w:color w:val="auto"/>
          <w:sz w:val="24"/>
          <w:szCs w:val="24"/>
        </w:rPr>
        <w:fldChar w:fldCharType="end"/>
      </w:r>
      <w:r>
        <w:rPr>
          <w:rFonts w:hint="eastAsia" w:ascii="宋体" w:hAnsi="宋体" w:eastAsia="宋体" w:cs="宋体"/>
          <w:b/>
          <w:bCs/>
          <w:color w:val="auto"/>
          <w:sz w:val="24"/>
          <w:szCs w:val="24"/>
        </w:rPr>
        <w:t>）信用服务中“失信被执行人查询”</w:t>
      </w:r>
      <w:r>
        <w:rPr>
          <w:rFonts w:hint="eastAsia" w:ascii="宋体" w:hAnsi="宋体" w:eastAsia="宋体" w:cs="宋体"/>
          <w:b/>
          <w:bCs/>
          <w:color w:val="auto"/>
          <w:sz w:val="24"/>
          <w:szCs w:val="24"/>
          <w:lang w:val="en-US" w:eastAsia="zh-CN"/>
        </w:rPr>
        <w:t>及</w:t>
      </w:r>
      <w:r>
        <w:rPr>
          <w:rFonts w:hint="eastAsia" w:ascii="宋体" w:hAnsi="宋体" w:eastAsia="宋体" w:cs="宋体"/>
          <w:b/>
          <w:bCs/>
          <w:color w:val="auto"/>
          <w:sz w:val="24"/>
          <w:szCs w:val="24"/>
        </w:rPr>
        <w:t>“重大税收违法</w:t>
      </w:r>
      <w:r>
        <w:rPr>
          <w:rFonts w:hint="eastAsia" w:ascii="宋体" w:hAnsi="宋体" w:eastAsia="宋体" w:cs="宋体"/>
          <w:b/>
          <w:bCs/>
          <w:color w:val="auto"/>
          <w:sz w:val="24"/>
          <w:szCs w:val="24"/>
          <w:lang w:val="en-US" w:eastAsia="zh-CN"/>
        </w:rPr>
        <w:t>失信主体名单</w:t>
      </w:r>
      <w:r>
        <w:rPr>
          <w:rFonts w:hint="eastAsia" w:ascii="宋体" w:hAnsi="宋体" w:eastAsia="宋体" w:cs="宋体"/>
          <w:b/>
          <w:bCs/>
          <w:color w:val="auto"/>
          <w:sz w:val="24"/>
          <w:szCs w:val="24"/>
        </w:rPr>
        <w:t>查询”</w:t>
      </w:r>
      <w:r>
        <w:rPr>
          <w:rFonts w:hint="eastAsia" w:ascii="宋体" w:hAnsi="宋体" w:eastAsia="宋体" w:cs="宋体"/>
          <w:b/>
          <w:bCs/>
          <w:color w:val="auto"/>
          <w:sz w:val="24"/>
          <w:szCs w:val="24"/>
          <w:lang w:val="en-US" w:eastAsia="zh-CN"/>
        </w:rPr>
        <w:t>及</w:t>
      </w:r>
      <w:r>
        <w:rPr>
          <w:rFonts w:hint="eastAsia" w:ascii="宋体" w:hAnsi="宋体" w:eastAsia="宋体" w:cs="宋体"/>
          <w:b/>
          <w:bCs/>
          <w:color w:val="auto"/>
          <w:sz w:val="24"/>
          <w:szCs w:val="24"/>
        </w:rPr>
        <w:t>“政府采购严重违法失信</w:t>
      </w:r>
      <w:r>
        <w:rPr>
          <w:rFonts w:hint="eastAsia" w:ascii="宋体" w:hAnsi="宋体" w:eastAsia="宋体" w:cs="宋体"/>
          <w:b/>
          <w:bCs/>
          <w:color w:val="auto"/>
          <w:sz w:val="24"/>
          <w:szCs w:val="24"/>
          <w:lang w:val="en-US" w:eastAsia="zh-CN"/>
        </w:rPr>
        <w:t>行为记录</w:t>
      </w:r>
      <w:r>
        <w:rPr>
          <w:rFonts w:hint="eastAsia" w:ascii="宋体" w:hAnsi="宋体" w:eastAsia="宋体" w:cs="宋体"/>
          <w:b/>
          <w:bCs/>
          <w:color w:val="auto"/>
          <w:sz w:val="24"/>
          <w:szCs w:val="24"/>
        </w:rPr>
        <w:t>名单”查询；不处于中国政府采购网（</w:t>
      </w:r>
      <w:r>
        <w:rPr>
          <w:rFonts w:hint="eastAsia" w:ascii="宋体" w:hAnsi="宋体" w:eastAsia="宋体" w:cs="宋体"/>
          <w:b/>
          <w:bCs/>
          <w:color w:val="auto"/>
          <w:sz w:val="24"/>
          <w:szCs w:val="24"/>
        </w:rPr>
        <w:fldChar w:fldCharType="begin"/>
      </w:r>
      <w:r>
        <w:rPr>
          <w:rFonts w:hint="eastAsia" w:ascii="宋体" w:hAnsi="宋体" w:eastAsia="宋体" w:cs="宋体"/>
          <w:b/>
          <w:bCs/>
          <w:color w:val="auto"/>
          <w:sz w:val="24"/>
          <w:szCs w:val="24"/>
        </w:rPr>
        <w:instrText xml:space="preserve"> HYPERLINK "http://www.ccgp.gov.cn/" \t "https://mail.qq.com/cgi-bin/_blank" </w:instrText>
      </w:r>
      <w:r>
        <w:rPr>
          <w:rFonts w:hint="eastAsia" w:ascii="宋体" w:hAnsi="宋体" w:eastAsia="宋体" w:cs="宋体"/>
          <w:b/>
          <w:bCs/>
          <w:color w:val="auto"/>
          <w:sz w:val="24"/>
          <w:szCs w:val="24"/>
        </w:rPr>
        <w:fldChar w:fldCharType="separate"/>
      </w:r>
      <w:r>
        <w:rPr>
          <w:rFonts w:hint="eastAsia" w:ascii="宋体" w:hAnsi="宋体" w:eastAsia="宋体" w:cs="宋体"/>
          <w:b/>
          <w:bCs/>
          <w:color w:val="auto"/>
          <w:sz w:val="24"/>
          <w:szCs w:val="24"/>
        </w:rPr>
        <w:t>www.ccgp.gov.cn</w:t>
      </w:r>
      <w:r>
        <w:rPr>
          <w:rFonts w:hint="eastAsia" w:ascii="宋体" w:hAnsi="宋体" w:eastAsia="宋体" w:cs="宋体"/>
          <w:b/>
          <w:bCs/>
          <w:color w:val="auto"/>
          <w:sz w:val="24"/>
          <w:szCs w:val="24"/>
        </w:rPr>
        <w:fldChar w:fldCharType="end"/>
      </w:r>
      <w:r>
        <w:rPr>
          <w:rFonts w:hint="eastAsia" w:ascii="宋体" w:hAnsi="宋体" w:eastAsia="宋体" w:cs="宋体"/>
          <w:b/>
          <w:bCs/>
          <w:color w:val="auto"/>
          <w:sz w:val="24"/>
          <w:szCs w:val="24"/>
        </w:rPr>
        <w:t>）“政府采购严重违法失信行为信息记录”中的禁止参加政府采购活动期间,方可参加本项目的投标。（自招标公告发布之日起至递交投标文件截止时间前在“信用中国”网站[</w:t>
      </w:r>
      <w:r>
        <w:rPr>
          <w:rFonts w:hint="eastAsia" w:ascii="宋体" w:hAnsi="宋体" w:eastAsia="宋体" w:cs="宋体"/>
          <w:b/>
          <w:bCs/>
          <w:color w:val="auto"/>
          <w:sz w:val="24"/>
          <w:szCs w:val="24"/>
        </w:rPr>
        <w:fldChar w:fldCharType="begin"/>
      </w:r>
      <w:r>
        <w:rPr>
          <w:rFonts w:hint="eastAsia" w:ascii="宋体" w:hAnsi="宋体" w:eastAsia="宋体" w:cs="宋体"/>
          <w:b/>
          <w:bCs/>
          <w:color w:val="auto"/>
          <w:sz w:val="24"/>
          <w:szCs w:val="24"/>
        </w:rPr>
        <w:instrText xml:space="preserve"> HYPERLINK "http://www.creditchina.gov.cn/" \t "https://mail.qq.com/cgi-bin/_blank" </w:instrText>
      </w:r>
      <w:r>
        <w:rPr>
          <w:rFonts w:hint="eastAsia" w:ascii="宋体" w:hAnsi="宋体" w:eastAsia="宋体" w:cs="宋体"/>
          <w:b/>
          <w:bCs/>
          <w:color w:val="auto"/>
          <w:sz w:val="24"/>
          <w:szCs w:val="24"/>
        </w:rPr>
        <w:fldChar w:fldCharType="separate"/>
      </w:r>
      <w:r>
        <w:rPr>
          <w:rFonts w:hint="eastAsia" w:ascii="宋体" w:hAnsi="宋体" w:eastAsia="宋体" w:cs="宋体"/>
          <w:b/>
          <w:bCs/>
          <w:color w:val="auto"/>
          <w:sz w:val="24"/>
          <w:szCs w:val="24"/>
        </w:rPr>
        <w:t>www.creditchina.gov.cn</w:t>
      </w:r>
      <w:r>
        <w:rPr>
          <w:rFonts w:hint="eastAsia" w:ascii="宋体" w:hAnsi="宋体" w:eastAsia="宋体" w:cs="宋体"/>
          <w:b/>
          <w:bCs/>
          <w:color w:val="auto"/>
          <w:sz w:val="24"/>
          <w:szCs w:val="24"/>
        </w:rPr>
        <w:fldChar w:fldCharType="end"/>
      </w:r>
      <w:r>
        <w:rPr>
          <w:rFonts w:hint="eastAsia" w:ascii="宋体" w:hAnsi="宋体" w:eastAsia="宋体" w:cs="宋体"/>
          <w:b/>
          <w:bCs/>
          <w:color w:val="auto"/>
          <w:sz w:val="24"/>
          <w:szCs w:val="24"/>
        </w:rPr>
        <w:t>]及中国政府采购网[</w:t>
      </w:r>
      <w:r>
        <w:rPr>
          <w:rFonts w:hint="eastAsia" w:ascii="宋体" w:hAnsi="宋体" w:eastAsia="宋体" w:cs="宋体"/>
          <w:b/>
          <w:bCs/>
          <w:color w:val="auto"/>
          <w:sz w:val="24"/>
          <w:szCs w:val="24"/>
        </w:rPr>
        <w:fldChar w:fldCharType="begin"/>
      </w:r>
      <w:r>
        <w:rPr>
          <w:rFonts w:hint="eastAsia" w:ascii="宋体" w:hAnsi="宋体" w:eastAsia="宋体" w:cs="宋体"/>
          <w:b/>
          <w:bCs/>
          <w:color w:val="auto"/>
          <w:sz w:val="24"/>
          <w:szCs w:val="24"/>
        </w:rPr>
        <w:instrText xml:space="preserve"> HYPERLINK "http://www.ccgp.gov.cn/" \t "https://mail.qq.com/cgi-bin/_blank" </w:instrText>
      </w:r>
      <w:r>
        <w:rPr>
          <w:rFonts w:hint="eastAsia" w:ascii="宋体" w:hAnsi="宋体" w:eastAsia="宋体" w:cs="宋体"/>
          <w:b/>
          <w:bCs/>
          <w:color w:val="auto"/>
          <w:sz w:val="24"/>
          <w:szCs w:val="24"/>
        </w:rPr>
        <w:fldChar w:fldCharType="separate"/>
      </w:r>
      <w:r>
        <w:rPr>
          <w:rFonts w:hint="eastAsia" w:ascii="宋体" w:hAnsi="宋体" w:eastAsia="宋体" w:cs="宋体"/>
          <w:b/>
          <w:bCs/>
          <w:color w:val="auto"/>
          <w:sz w:val="24"/>
          <w:szCs w:val="24"/>
        </w:rPr>
        <w:t>www.ccgp.gov.cn</w:t>
      </w:r>
      <w:r>
        <w:rPr>
          <w:rFonts w:hint="eastAsia" w:ascii="宋体" w:hAnsi="宋体" w:eastAsia="宋体" w:cs="宋体"/>
          <w:b/>
          <w:bCs/>
          <w:color w:val="auto"/>
          <w:sz w:val="24"/>
          <w:szCs w:val="24"/>
        </w:rPr>
        <w:fldChar w:fldCharType="end"/>
      </w:r>
      <w:r>
        <w:rPr>
          <w:rFonts w:hint="eastAsia" w:ascii="宋体" w:hAnsi="宋体" w:eastAsia="宋体" w:cs="宋体"/>
          <w:b/>
          <w:bCs/>
          <w:color w:val="auto"/>
          <w:sz w:val="24"/>
          <w:szCs w:val="24"/>
        </w:rPr>
        <w:t>]查询结果为准，如相关失信记录已失效，供应商需提供相关证明资料），供应商提供以上查询记录最终由资格审查小组对各供应商信用记录进行甄别。</w:t>
      </w:r>
    </w:p>
    <w:p w14:paraId="64D00B11">
      <w:pPr>
        <w:bidi w:val="0"/>
        <w:spacing w:line="360" w:lineRule="auto"/>
        <w:jc w:val="center"/>
        <w:outlineLvl w:val="3"/>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DE40EFD"/>
    <w:rsid w:val="75A35DCC"/>
    <w:rsid w:val="7B361726"/>
    <w:rsid w:val="7F431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2">
    <w:name w:val="heading 4"/>
    <w:basedOn w:val="1"/>
    <w:next w:val="1"/>
    <w:unhideWhenUsed/>
    <w:qFormat/>
    <w:uiPriority w:val="0"/>
    <w:pPr>
      <w:keepNext/>
      <w:keepLines/>
      <w:spacing w:before="100" w:beforeLines="100" w:beforeAutospacing="0" w:after="100" w:afterLines="100" w:afterAutospacing="0" w:line="360" w:lineRule="auto"/>
      <w:jc w:val="center"/>
      <w:outlineLvl w:val="3"/>
    </w:pPr>
    <w:rPr>
      <w:rFonts w:ascii="宋体" w:hAnsi="宋体" w:eastAsia="宋体" w:cs="宋体"/>
      <w:b/>
      <w:sz w:val="28"/>
      <w:szCs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99"/>
    <w:pPr>
      <w:spacing w:after="120" w:line="360" w:lineRule="auto"/>
      <w:ind w:firstLine="420"/>
    </w:pPr>
    <w:rPr>
      <w:sz w:val="24"/>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139</Words>
  <Characters>139</Characters>
  <Lines>0</Lines>
  <Paragraphs>0</Paragraphs>
  <TotalTime>2</TotalTime>
  <ScaleCrop>false</ScaleCrop>
  <LinksUpToDate>false</LinksUpToDate>
  <CharactersWithSpaces>139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2025-03-28T02:46:00Z</dcterms:created>
  <dc:creator>Administrator</dc:creator>
  <cp:lastModifiedBy>Zzx</cp:lastModifiedBy>
  <dcterms:modified xsi:type="dcterms:W3CDTF">2026-01-22T07:42:16Z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eyJoZGlkIjoiNzFlYjIxNzIxNTNjMzkyZjBkZjliMmFhZGZmOWMwZTgiLCJ1c2VySWQiOiI2NzgxMzQzNzYifQ==</vt:lpwstr>
  </property>
  <property fmtid="{D5CDD505-2E9C-101B-9397-08002B2CF9AE}" pid="4" name="ICV">
    <vt:lpwstr>3DAA53DE6DE04129A6C1993E93807342_12</vt:lpwstr>
  </property>
</Properties>
</file>