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2E6E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供应商需要提供的其他材料</w:t>
      </w:r>
    </w:p>
    <w:p w14:paraId="06A03FDB">
      <w:pPr>
        <w:jc w:val="center"/>
        <w:rPr>
          <w:rFonts w:hint="default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1D5555"/>
    <w:rsid w:val="16F0279F"/>
    <w:rsid w:val="185C4966"/>
    <w:rsid w:val="30885622"/>
    <w:rsid w:val="62853252"/>
    <w:rsid w:val="67965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289</TotalTime>
  <ScaleCrop>false</ScaleCrop>
  <LinksUpToDate>false</LinksUpToDate>
  <CharactersWithSpaces>12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2026-01-09T08:51:00Z</dcterms:created>
  <dc:creator>Administrator</dc:creator>
  <cp:lastModifiedBy>兩個</cp:lastModifiedBy>
  <dcterms:modified xsi:type="dcterms:W3CDTF">2026-01-12T08:06:21Z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eyJoZGlkIjoiY2EyZDRiYmJkYjRlZTU1YzliNGZkZjNmOTBmNGU3MDAiLCJ1c2VySWQiOiIyNTE2NDk2ODQifQ==</vt:lpwstr>
  </property>
  <property fmtid="{D5CDD505-2E9C-101B-9397-08002B2CF9AE}" pid="4" name="ICV">
    <vt:lpwstr>FA71F1509102452CB9A1533C81B70B95_13</vt:lpwstr>
  </property>
</Properties>
</file>