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>
      <w:pPr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460" w:lineRule="exac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p>
      <w:pPr>
        <w:spacing w:line="460" w:lineRule="exact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编号：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p>
      <w:pPr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号：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246"/>
        <w:gridCol w:w="2406"/>
        <w:gridCol w:w="1779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投标应答</w:t>
            </w: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（一）报价要求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（二）服务</w:t>
            </w:r>
            <w:r>
              <w:rPr>
                <w:rFonts w:hint="eastAsia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时间、地点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）付款方式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）履约保证金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</w:t>
            </w:r>
            <w:r>
              <w:rPr>
                <w:rFonts w:hint="eastAsia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验收方法及标准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>
      <w:pPr>
        <w:spacing w:line="6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不提供此表视为无效投标。</w:t>
      </w:r>
      <w:bookmarkStart w:id="0" w:name="_GoBack"/>
      <w:bookmarkEnd w:id="0"/>
    </w:p>
    <w:p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不如实填写偏离情况的视为虚假材料。</w:t>
      </w:r>
    </w:p>
    <w:p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条款号指项目需求书中的序号或者编号，项目需求书中标注“●”的条款， 也必须在“条款号”中标注“●”。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.偏离说明指招标要求与投标应答之间的不同之处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.投标人在《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响应表》的投标应答中必须列出具体数值或内容。如投标人未应答或只注明“符合”、“满足”等类似无具体内容的表述，将被视为不符合招标文件要求。投标人自行承担由此造成的一切后果。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jc w:val="right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"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jc w:val="right"/>
        <w:textAlignment w:val="auto"/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日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</w:rPr>
        <w:t>期: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1D9B1570"/>
    <w:rsid w:val="21EB7382"/>
    <w:rsid w:val="356642F7"/>
    <w:rsid w:val="56CA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2024-02-02T02:46:24Z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C29416EF8B2A4BD3B7DBBB536B3BFA5C_12</vt:lpwstr>
  </property>
</Properties>
</file>