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FF2B1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供应商本项目</w:t>
      </w:r>
      <w:r>
        <w:rPr>
          <w:rFonts w:hint="eastAsia"/>
          <w:sz w:val="28"/>
          <w:szCs w:val="28"/>
        </w:rPr>
        <w:t>人员表</w:t>
      </w:r>
    </w:p>
    <w:p w14:paraId="5A3727BA">
      <w:pPr>
        <w:jc w:val="center"/>
        <w:rPr>
          <w:rFonts w:hint="eastAsia"/>
          <w:sz w:val="28"/>
          <w:szCs w:val="28"/>
          <w:vertAlign w:val="baseline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4A02A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41D3AED1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人员分工</w:t>
            </w:r>
          </w:p>
        </w:tc>
        <w:tc>
          <w:tcPr>
            <w:tcW w:w="2130" w:type="dxa"/>
          </w:tcPr>
          <w:p w14:paraId="0C8C3C44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姓名</w:t>
            </w:r>
          </w:p>
        </w:tc>
        <w:tc>
          <w:tcPr>
            <w:tcW w:w="2131" w:type="dxa"/>
          </w:tcPr>
          <w:p w14:paraId="7D808136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职 务</w:t>
            </w:r>
          </w:p>
        </w:tc>
        <w:tc>
          <w:tcPr>
            <w:tcW w:w="2131" w:type="dxa"/>
          </w:tcPr>
          <w:p w14:paraId="61799A86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</w:rPr>
              <w:t>职 称</w:t>
            </w:r>
          </w:p>
        </w:tc>
      </w:tr>
      <w:tr w14:paraId="01D22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4D71474D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0" w:type="dxa"/>
          </w:tcPr>
          <w:p w14:paraId="355B247C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1" w:type="dxa"/>
          </w:tcPr>
          <w:p w14:paraId="25DDD1E0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1" w:type="dxa"/>
          </w:tcPr>
          <w:p w14:paraId="4B2AC40D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082CE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69B5C11D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0" w:type="dxa"/>
          </w:tcPr>
          <w:p w14:paraId="52A9E026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1" w:type="dxa"/>
          </w:tcPr>
          <w:p w14:paraId="0964B9ED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1" w:type="dxa"/>
          </w:tcPr>
          <w:p w14:paraId="25094B40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398A6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52BF5039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0" w:type="dxa"/>
          </w:tcPr>
          <w:p w14:paraId="3783028D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1" w:type="dxa"/>
          </w:tcPr>
          <w:p w14:paraId="03A8997D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1" w:type="dxa"/>
          </w:tcPr>
          <w:p w14:paraId="3301B60B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36040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39EC576A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0" w:type="dxa"/>
          </w:tcPr>
          <w:p w14:paraId="3A51E53D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1" w:type="dxa"/>
          </w:tcPr>
          <w:p w14:paraId="5803A167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1" w:type="dxa"/>
          </w:tcPr>
          <w:p w14:paraId="4E0060BF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10C1F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 w14:paraId="293540A3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0" w:type="dxa"/>
          </w:tcPr>
          <w:p w14:paraId="708BFE08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1" w:type="dxa"/>
          </w:tcPr>
          <w:p w14:paraId="5607A483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131" w:type="dxa"/>
          </w:tcPr>
          <w:p w14:paraId="3295093D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 w14:paraId="1CD4DF76">
      <w:pPr>
        <w:jc w:val="center"/>
        <w:rPr>
          <w:sz w:val="28"/>
          <w:szCs w:val="28"/>
        </w:rPr>
      </w:pPr>
    </w:p>
    <w:p w14:paraId="5D2AAFF0">
      <w:pPr>
        <w:jc w:val="center"/>
        <w:rPr>
          <w:sz w:val="28"/>
          <w:szCs w:val="28"/>
        </w:rPr>
      </w:pPr>
    </w:p>
    <w:p w14:paraId="16F44842">
      <w:pPr>
        <w:jc w:val="center"/>
        <w:rPr>
          <w:sz w:val="28"/>
          <w:szCs w:val="28"/>
        </w:rPr>
      </w:pPr>
    </w:p>
    <w:p w14:paraId="40D1F197">
      <w:pPr>
        <w:spacing w:before="75" w:line="310" w:lineRule="auto"/>
        <w:ind w:right="1266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4"/>
          <w:sz w:val="28"/>
          <w:szCs w:val="28"/>
          <w:lang w:val="en-US" w:eastAsia="zh-CN"/>
        </w:rPr>
        <w:t>供应商</w:t>
      </w:r>
      <w:r>
        <w:rPr>
          <w:rFonts w:ascii="宋体" w:hAnsi="宋体" w:eastAsia="宋体" w:cs="宋体"/>
          <w:spacing w:val="4"/>
          <w:sz w:val="28"/>
          <w:szCs w:val="28"/>
        </w:rPr>
        <w:t>（公章</w:t>
      </w:r>
      <w:r>
        <w:rPr>
          <w:rFonts w:ascii="宋体" w:hAnsi="宋体" w:eastAsia="宋体" w:cs="宋体"/>
          <w:spacing w:val="-9"/>
          <w:sz w:val="28"/>
          <w:szCs w:val="28"/>
        </w:rPr>
        <w:t>）：</w:t>
      </w:r>
      <w:r>
        <w:rPr>
          <w:rFonts w:ascii="宋体" w:hAnsi="宋体" w:eastAsia="宋体" w:cs="宋体"/>
          <w:sz w:val="28"/>
          <w:szCs w:val="28"/>
        </w:rPr>
        <w:t xml:space="preserve"> </w:t>
      </w:r>
    </w:p>
    <w:p w14:paraId="236DCDFE">
      <w:pPr>
        <w:spacing w:before="75" w:line="310" w:lineRule="auto"/>
        <w:ind w:right="1266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9"/>
          <w:sz w:val="28"/>
          <w:szCs w:val="28"/>
        </w:rPr>
        <w:t>法定代表人或授权代表（签字或盖章</w:t>
      </w:r>
      <w:r>
        <w:rPr>
          <w:rFonts w:ascii="宋体" w:hAnsi="宋体" w:eastAsia="宋体" w:cs="宋体"/>
          <w:spacing w:val="-18"/>
          <w:sz w:val="28"/>
          <w:szCs w:val="28"/>
        </w:rPr>
        <w:t>）：</w:t>
      </w:r>
    </w:p>
    <w:p w14:paraId="40325995">
      <w:pPr>
        <w:spacing w:before="37" w:line="227" w:lineRule="auto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8"/>
          <w:sz w:val="28"/>
          <w:szCs w:val="28"/>
        </w:rPr>
        <w:t>日</w:t>
      </w:r>
      <w:r>
        <w:rPr>
          <w:rFonts w:ascii="宋体" w:hAnsi="宋体" w:eastAsia="宋体" w:cs="宋体"/>
          <w:spacing w:val="8"/>
          <w:sz w:val="28"/>
          <w:szCs w:val="28"/>
        </w:rPr>
        <w:t xml:space="preserve">     </w:t>
      </w:r>
      <w:r>
        <w:rPr>
          <w:rFonts w:ascii="宋体" w:hAnsi="宋体" w:eastAsia="宋体" w:cs="宋体"/>
          <w:spacing w:val="-8"/>
          <w:sz w:val="28"/>
          <w:szCs w:val="28"/>
        </w:rPr>
        <w:t>期:</w:t>
      </w:r>
      <w:r>
        <w:rPr>
          <w:rFonts w:ascii="宋体" w:hAnsi="宋体" w:eastAsia="宋体" w:cs="宋体"/>
          <w:spacing w:val="8"/>
          <w:sz w:val="28"/>
          <w:szCs w:val="28"/>
        </w:rPr>
        <w:t xml:space="preserve">   </w:t>
      </w:r>
      <w:r>
        <w:rPr>
          <w:rFonts w:ascii="宋体" w:hAnsi="宋体" w:eastAsia="宋体" w:cs="宋体"/>
          <w:spacing w:val="-8"/>
          <w:sz w:val="28"/>
          <w:szCs w:val="28"/>
        </w:rPr>
        <w:t>年</w:t>
      </w:r>
      <w:r>
        <w:rPr>
          <w:rFonts w:ascii="宋体" w:hAnsi="宋体" w:eastAsia="宋体" w:cs="宋体"/>
          <w:spacing w:val="10"/>
          <w:sz w:val="28"/>
          <w:szCs w:val="28"/>
        </w:rPr>
        <w:t xml:space="preserve">   </w:t>
      </w:r>
      <w:r>
        <w:rPr>
          <w:rFonts w:ascii="宋体" w:hAnsi="宋体" w:eastAsia="宋体" w:cs="宋体"/>
          <w:spacing w:val="-8"/>
          <w:sz w:val="28"/>
          <w:szCs w:val="28"/>
        </w:rPr>
        <w:t>月</w:t>
      </w:r>
      <w:r>
        <w:rPr>
          <w:rFonts w:ascii="宋体" w:hAnsi="宋体" w:eastAsia="宋体" w:cs="宋体"/>
          <w:spacing w:val="22"/>
          <w:sz w:val="28"/>
          <w:szCs w:val="28"/>
        </w:rPr>
        <w:t xml:space="preserve">   </w:t>
      </w:r>
      <w:r>
        <w:rPr>
          <w:rFonts w:ascii="宋体" w:hAnsi="宋体" w:eastAsia="宋体" w:cs="宋体"/>
          <w:spacing w:val="-8"/>
          <w:sz w:val="28"/>
          <w:szCs w:val="28"/>
        </w:rPr>
        <w:t>日</w:t>
      </w:r>
    </w:p>
    <w:p w14:paraId="5EBCDAB0">
      <w:pPr>
        <w:jc w:val="center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D1C56"/>
    <w:rsid w:val="109F421F"/>
    <w:rsid w:val="1DDC0E05"/>
    <w:rsid w:val="64D9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2025-04-11T01:23:11Z</dcterms:created>
  <dc:creator>admin</dc:creator>
  <cp:lastModifiedBy>♚　南湾不秋  。</cp:lastModifiedBy>
  <dcterms:modified xsi:type="dcterms:W3CDTF">2025-04-11T01:29:18Z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eyJoZGlkIjoiOWFkNTE1OWFhODAyODUxMzU3NjFiNGJlMjUzMmM4M2UiLCJ1c2VySWQiOiIzNTYxMTgzNjgifQ==</vt:lpwstr>
  </property>
  <property fmtid="{D5CDD505-2E9C-101B-9397-08002B2CF9AE}" pid="4" name="ICV">
    <vt:lpwstr>D2D3775E874743D593DC471B69EB7BB6_12</vt:lpwstr>
  </property>
</Properties>
</file>